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федеральном-законе-254-фз"/>
    <w:p>
      <w:pPr>
        <w:pStyle w:val="Heading3"/>
      </w:pPr>
      <w:r>
        <w:t xml:space="preserve">О Федеральном законе № 254-ФЗ</w:t>
      </w:r>
    </w:p>
    <w:p>
      <w:pPr>
        <w:pStyle w:val="FirstParagraph"/>
      </w:pPr>
      <w:r>
        <w:t xml:space="preserve">21.08.2020</w:t>
      </w:r>
    </w:p>
    <w:p>
      <w:pPr>
        <w:pStyle w:val="BodyText"/>
      </w:pPr>
      <w:r>
        <w:rPr>
          <w:bCs/>
          <w:b/>
        </w:rPr>
        <w:t xml:space="preserve">Уважаемые заявители!</w:t>
      </w:r>
    </w:p>
    <w:p>
      <w:pPr>
        <w:pStyle w:val="BodyText"/>
      </w:pPr>
      <w:r>
        <w:t xml:space="preserve">Информируем Вас, что 31 июля 2020 г. вступил в силу Федеральный закон № 254-ФЗ «Об особенностях регулирования отдельных отношений в целях модернизации и расширения магистральной инфраструктуры и о внесении изменений в отдельные законодательные акты Российской Федерации».</w:t>
      </w:r>
    </w:p>
    <w:p>
      <w:pPr>
        <w:pStyle w:val="BodyText"/>
      </w:pPr>
      <w:r>
        <w:t xml:space="preserve">Указанным законом, в том числе внесены изменения в Федеральный закон от 23 ноября 1995 г. № 174-ФЗ «Об экологической экспертизе».</w:t>
      </w:r>
    </w:p>
    <w:p>
      <w:pPr>
        <w:pStyle w:val="BodyText"/>
      </w:pPr>
      <w:r>
        <w:t xml:space="preserve">В частности исключена необходимость проведения государственной экологической экспертизы регионального уровня в отношении объектов в границах особо охраняемых природных территорий регионального и местного значения.</w:t>
      </w:r>
    </w:p>
    <w:p>
      <w:pPr>
        <w:pStyle w:val="BodyText"/>
      </w:pPr>
      <w:r>
        <w:t xml:space="preserve">Таким образом, при проведении государственной экспертизы в Мосгосэкспертизе в указанных случаях представление в составе документов положительного заключения государственной экологической экспертизы не требуется.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http://exp.mos.ru/presscenter/informatsiya-dlya-zayaviteley/detail/9155253.html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exp.mos.ru" TargetMode="External" /><Relationship Type="http://schemas.openxmlformats.org/officeDocument/2006/relationships/hyperlink" Id="rId20" Target="http://exp.mos.ru/presscenter/informatsiya-dlya-zayaviteley/detail/91552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exp.mos.ru" TargetMode="External" /><Relationship Type="http://schemas.openxmlformats.org/officeDocument/2006/relationships/hyperlink" Id="rId20" Target="http://exp.mos.ru/presscenter/informatsiya-dlya-zayaviteley/detail/91552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2025-06-02T23:41:33Z</dcterms:created>
  <dcterms:modified xsi:type="dcterms:W3CDTF">2025-06-02T23:41:33Z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