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c86b43d1cbb9e624c1cc9fbdf8c11ac68bafc"/>
    <w:p>
      <w:pPr>
        <w:pStyle w:val="Heading3"/>
      </w:pPr>
      <w:r>
        <w:t xml:space="preserve">Тамерлан Куркиев, Мосгосэкспертиза: «Задача рейтингования – стать базой для формирования современного девелоперского рынка»</w:t>
      </w:r>
    </w:p>
    <w:p>
      <w:pPr>
        <w:pStyle w:val="FirstParagraph"/>
      </w:pPr>
      <w:r>
        <w:t xml:space="preserve">09.04.2019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Как давно «Московская государственная экспертиза» разработала систему рейтингования в строительной отрасли? Каковы причины ее создания?</w:t>
      </w:r>
    </w:p>
    <w:p>
      <w:pPr>
        <w:pStyle w:val="BodyText"/>
      </w:pPr>
      <w:r>
        <w:t xml:space="preserve">Идея внедрения этой системы зрела давно. Ее необходимость обусловили рынок и задачи, которые стоят перед строительным комплексом столицы. Поэтому нужен жесткий контроль работы каждого участника инвестиционно-строительного процесса.</w:t>
      </w:r>
    </w:p>
    <w:p>
      <w:pPr>
        <w:pStyle w:val="BodyText"/>
      </w:pPr>
      <w:r>
        <w:t xml:space="preserve">Мы детально прорабатывали цепочку согласований каждого проекта, но никогда не давали публичную оценку деятельности конкретной компании. Но учитывая возрастающую потребность со стороны участников девелоперского рынка в такой информации, в начале 2018 года Мосгосэкспертиза приняла решение о создании нового подразделения – Управления рейтингования. Так мы начали разработку критериев и системы оценки.</w:t>
      </w:r>
    </w:p>
    <w:p>
      <w:pPr>
        <w:pStyle w:val="BodyText"/>
      </w:pPr>
      <w:r>
        <w:t xml:space="preserve">На данный момент процедуру рейтингования прошли пять крупных компаний московского региона – «РГ-девелопмент», MR Group (в категории «Технический заказчик»), ООО «Мангазея девелопмент», ГК «Пионер» и ГК «ПИК».</w:t>
      </w:r>
    </w:p>
    <w:p>
      <w:pPr>
        <w:pStyle w:val="BodyText"/>
      </w:pPr>
      <w:r>
        <w:rPr>
          <w:bCs/>
          <w:b/>
        </w:rPr>
        <w:t xml:space="preserve">Какие выгоды успела принести эта система с момента внедрения?</w:t>
      </w:r>
    </w:p>
    <w:p>
      <w:pPr>
        <w:pStyle w:val="BodyText"/>
      </w:pPr>
      <w:r>
        <w:t xml:space="preserve">Позитивный эффект рейтингования в том, что оно не только стимулирует застройщиков улучшать работу, но и систематизирует данные о них. Мы предполагаем, что в ближайшем будущем сможем приступить к формированию динамического сводного рейтинга. На этот перечень смогут ориентироваться партнеры и контрагенты компаний, а также конечные потребители.</w:t>
      </w:r>
    </w:p>
    <w:p>
      <w:pPr>
        <w:pStyle w:val="BodyText"/>
      </w:pPr>
      <w:r>
        <w:rPr>
          <w:bCs/>
          <w:b/>
        </w:rPr>
        <w:t xml:space="preserve">На какие этапы делится процесс рейтингования?</w:t>
      </w:r>
    </w:p>
    <w:p>
      <w:pPr>
        <w:pStyle w:val="BodyText"/>
      </w:pPr>
      <w:r>
        <w:t xml:space="preserve">Эксперты проводят серьезную аналитическую работу с помощью специальной методологии и подробной оценочной шкалы. После этого они формируют отчет. На его основании компаниям присуждают рейтинги, которые соответствуют их уровню качества и надежности работы.</w:t>
      </w:r>
    </w:p>
    <w:p>
      <w:pPr>
        <w:pStyle w:val="BodyText"/>
      </w:pPr>
      <w:r>
        <w:rPr>
          <w:bCs/>
          <w:b/>
        </w:rPr>
        <w:t xml:space="preserve">По каким критериям в МГЭ присваивают рейтинг?</w:t>
      </w:r>
    </w:p>
    <w:p>
      <w:pPr>
        <w:pStyle w:val="BodyText"/>
      </w:pPr>
      <w:r>
        <w:t xml:space="preserve">Мы разработали собственную систему оценки компаний строительной отрасли. Она включает более 50 критериев, которые мы распределили по группам. Приведу в пример некоторые из них.</w:t>
      </w:r>
    </w:p>
    <w:p>
      <w:pPr>
        <w:pStyle w:val="BodyText"/>
      </w:pPr>
      <w:r>
        <w:t xml:space="preserve">Во-первых, это группа «Стратегические, операционные и проектные риски». Сюда относятся такие критерии, как управление рисками при осуществлении проектов, масштаб операций компании и положение на рынке, стратегия и контроль проектов.</w:t>
      </w:r>
    </w:p>
    <w:p>
      <w:pPr>
        <w:pStyle w:val="BodyText"/>
      </w:pPr>
      <w:r>
        <w:t xml:space="preserve">Во-вторых – «Финансовая стабильность и надежность». Под этим подразумевают уровень платежеспособности, ликвидности и финансовой устойчивости, рентабельности и прибыльности предприятия.</w:t>
      </w:r>
    </w:p>
    <w:p>
      <w:pPr>
        <w:pStyle w:val="BodyText"/>
      </w:pPr>
      <w:r>
        <w:t xml:space="preserve">Также мы выделяем «Корпоративное управление и систему внутрихозяйственного контроля». Не менее значима и группа «Реализация предыдущих проектов и репутация» – доля рынка, деловой стаж, строительство социальных объектов и инфраструктуры.</w:t>
      </w:r>
    </w:p>
    <w:p>
      <w:pPr>
        <w:pStyle w:val="BodyText"/>
      </w:pPr>
      <w:r>
        <w:t xml:space="preserve">Помимо этого, есть «Производственная эффективность». В эту группу мы включаем следующие критерии: строительный контроль и надзор, соблюдение сроков и устойчивость к нарушению графика строительства, квалификация и опыт управленческого персонала. Кроме этого, в нее входят содержание и организация строительной площадки, а также охрана труда и техника безопасности.</w:t>
      </w:r>
    </w:p>
    <w:p>
      <w:pPr>
        <w:pStyle w:val="BodyText"/>
      </w:pPr>
      <w:r>
        <w:rPr>
          <w:bCs/>
          <w:b/>
        </w:rPr>
        <w:t xml:space="preserve">С какими сложностями вы сталкиваетесь в процессе рейтингования?</w:t>
      </w:r>
    </w:p>
    <w:p>
      <w:pPr>
        <w:pStyle w:val="BodyText"/>
      </w:pPr>
      <w:r>
        <w:t xml:space="preserve">Рейтингование – кропотливое аналитическое исследование, которое выявляет самые непредсказуемые внутренние и организационные процессы в компаниях. Основной сложностью, помимо аспектов деятельности организаций, становятся динамичные изменения в законодательстве. Это касается как прошлых, так и запланированных на текущий год изменений.</w:t>
      </w:r>
    </w:p>
    <w:p>
      <w:pPr>
        <w:pStyle w:val="BodyText"/>
      </w:pPr>
      <w:r>
        <w:rPr>
          <w:bCs/>
          <w:b/>
        </w:rPr>
        <w:t xml:space="preserve">Что следует учесть для успешного развития этой системы?</w:t>
      </w:r>
    </w:p>
    <w:p>
      <w:pPr>
        <w:pStyle w:val="BodyText"/>
      </w:pPr>
      <w:r>
        <w:t xml:space="preserve">Задача рейтингования – стать базой для формирования современного девелоперского рынка. На нынешнем начальном этапе необходимо сосредоточиться на популяризации данной услуги. Поэтому нужно работать над ее качественным внедрением и применением в профессиональном обиходе.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https://www.cfo-russia.ru/stati/index.php?article=47889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http://exp.mos.ru/presscenter/article/detail/8007123.html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8007123.html" TargetMode="External" /><Relationship Type="http://schemas.openxmlformats.org/officeDocument/2006/relationships/hyperlink" Id="rId20" Target="https://www.cfo-russia.ru/stati/index.php?article=4788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8007123.html" TargetMode="External" /><Relationship Type="http://schemas.openxmlformats.org/officeDocument/2006/relationships/hyperlink" Id="rId20" Target="https://www.cfo-russia.ru/stati/index.php?article=4788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2025-06-14T09:33:10Z</dcterms:created>
  <dcterms:modified xsi:type="dcterms:W3CDTF">2025-06-14T09:33:10Z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