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b36ee4c6f82ba5ee3d97779d6854a58241b93"/>
    <w:p>
      <w:pPr>
        <w:pStyle w:val="Heading3"/>
      </w:pPr>
      <w:r>
        <w:t xml:space="preserve">«Строительная орбита»: Публичный технологический и ценовой аудит в России выходит на новый уровень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Издание: «Строительная орбита», №12 (2015)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http://exp.mos.ru/presscenter/article/detail/2414306.html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414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414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2024-08-20T11:12:38Z</dcterms:created>
  <dcterms:modified xsi:type="dcterms:W3CDTF">2024-08-20T11:12:38Z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