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294ac61e20b1802ec5644e991c2c4794c886f"/>
    <w:p>
      <w:pPr>
        <w:pStyle w:val="Heading3"/>
      </w:pPr>
      <w:r>
        <w:t xml:space="preserve">В приоритете для нас всегда обеспечение качества, надежности и безопасности проектов</w:t>
      </w:r>
    </w:p>
    <w:p>
      <w:pPr>
        <w:pStyle w:val="FirstParagraph"/>
      </w:pPr>
      <w:r>
        <w:t xml:space="preserve">26.09.2023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http://exp.mos.ru/presscenter/article/detail/11856571.html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856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p.mos.ru" TargetMode="External" /><Relationship Type="http://schemas.openxmlformats.org/officeDocument/2006/relationships/hyperlink" Id="rId20" Target="http://exp.mos.ru/presscenter/article/detail/11856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2025-08-04T09:24:38Z</dcterms:created>
  <dcterms:modified xsi:type="dcterms:W3CDTF">2025-08-04T09:24:38Z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