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46d96947f40744757c977ef890e30de97267d"/>
    <w:p>
      <w:pPr>
        <w:pStyle w:val="Heading3"/>
      </w:pPr>
      <w:r>
        <w:t xml:space="preserve">Анна Яковлева: «У нас весьма масштабные планы на ближайшее будущее»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https://mperspektiva.ru/topics/u-nas-vesma-masshtabnye-plany-na-blizhayshee-budushchee/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http://exp.mos.ru/presscenter/article/detail/10282244.html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244.html" TargetMode="External" /><Relationship Type="http://schemas.openxmlformats.org/officeDocument/2006/relationships/hyperlink" Id="rId20" Target="https://mperspektiva.ru/topics/u-nas-vesma-masshtabnye-plany-na-blizhayshee-budushche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244.html" TargetMode="External" /><Relationship Type="http://schemas.openxmlformats.org/officeDocument/2006/relationships/hyperlink" Id="rId20" Target="https://mperspektiva.ru/topics/u-nas-vesma-masshtabnye-plany-na-blizhayshee-budushche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2024-06-15T23:14:41Z</dcterms:created>
  <dcterms:modified xsi:type="dcterms:W3CDTF">2024-06-15T23:14:41Z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